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DC" w:rsidRDefault="00EF7ADC" w:rsidP="00EF7ADC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Cs w:val="24"/>
          <w:lang w:val="en-US"/>
        </w:rPr>
      </w:pPr>
      <w:r>
        <w:rPr>
          <w:rFonts w:ascii="Century Gothic" w:eastAsia="Times New Roman" w:hAnsi="Century Gothic" w:cs="Times New Roman"/>
          <w:b/>
          <w:bCs/>
          <w:szCs w:val="24"/>
          <w:lang w:val="en-US"/>
        </w:rPr>
        <w:t>Activity number1: Nominal compounds</w:t>
      </w:r>
    </w:p>
    <w:p w:rsidR="00EF7ADC" w:rsidRDefault="00EF7ADC" w:rsidP="00EF7ADC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Cs w:val="24"/>
          <w:lang w:val="en-US"/>
        </w:rPr>
      </w:pPr>
      <w:r>
        <w:rPr>
          <w:rFonts w:ascii="Century Gothic" w:eastAsia="Times New Roman" w:hAnsi="Century Gothic" w:cs="Times New Roman"/>
          <w:b/>
          <w:bCs/>
          <w:szCs w:val="24"/>
          <w:lang w:val="en-US"/>
        </w:rPr>
        <w:t>Instructions:</w:t>
      </w:r>
    </w:p>
    <w:p w:rsidR="00EF7ADC" w:rsidRPr="00EF7ADC" w:rsidRDefault="00EF7ADC" w:rsidP="00EF7AD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</w:pPr>
      <w:r w:rsidRPr="00EF7ADC"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  <w:t>Según el ultimo digito de su cedilla, seleccione la lectura y extraiga los compuestos nominales presentes, los mismos debe indicar que tipo es. Debe extraer al menos 1 de cada tipo hasta un máximo de 10 compuestos y un mínimo de 5.</w:t>
      </w:r>
    </w:p>
    <w:p w:rsidR="00EF7ADC" w:rsidRDefault="00EF7ADC" w:rsidP="00EF7AD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</w:pPr>
      <w:r w:rsidRPr="00EF7ADC"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  <w:t xml:space="preserve">Una vez realizado subir el </w:t>
      </w:r>
      <w:proofErr w:type="gramStart"/>
      <w:r w:rsidRPr="00EF7ADC"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  <w:t xml:space="preserve">archivo </w:t>
      </w:r>
      <w:r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  <w:t>.</w:t>
      </w:r>
      <w:proofErr w:type="gramEnd"/>
    </w:p>
    <w:p w:rsidR="00EF7ADC" w:rsidRDefault="00EF7ADC" w:rsidP="00EF7AD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  <w:t xml:space="preserve">Actividad individual </w:t>
      </w:r>
    </w:p>
    <w:p w:rsidR="00EF7ADC" w:rsidRPr="00EF7ADC" w:rsidRDefault="00EF7ADC" w:rsidP="00EF7ADC">
      <w:pPr>
        <w:pStyle w:val="Prrafodelista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</w:pPr>
      <w:r>
        <w:rPr>
          <w:rFonts w:ascii="Century Gothic" w:eastAsia="Times New Roman" w:hAnsi="Century Gothic" w:cs="Times New Roman"/>
          <w:b/>
          <w:bCs/>
          <w:color w:val="0070C0"/>
          <w:szCs w:val="24"/>
          <w:lang w:val="es-ES"/>
        </w:rPr>
        <w:t>Valor 1 pto.</w:t>
      </w:r>
    </w:p>
    <w:p w:rsidR="00D45832" w:rsidRPr="00D45832" w:rsidRDefault="00D45832" w:rsidP="00EF7ADC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Times New Roman"/>
          <w:b/>
          <w:bCs/>
          <w:szCs w:val="24"/>
          <w:lang w:val="en-US"/>
        </w:rPr>
      </w:pPr>
      <w:r w:rsidRPr="00EF7ADC">
        <w:rPr>
          <w:rFonts w:ascii="Century Gothic" w:eastAsia="Times New Roman" w:hAnsi="Century Gothic" w:cs="Times New Roman"/>
          <w:b/>
          <w:bCs/>
          <w:szCs w:val="24"/>
          <w:lang w:val="en-US"/>
        </w:rPr>
        <w:t>Lecture 1: Budget Planning</w:t>
      </w:r>
      <w:r w:rsidR="00EF7ADC">
        <w:rPr>
          <w:rFonts w:ascii="Century Gothic" w:eastAsia="Times New Roman" w:hAnsi="Century Gothic" w:cs="Times New Roman"/>
          <w:b/>
          <w:bCs/>
          <w:szCs w:val="24"/>
          <w:lang w:val="en-US"/>
        </w:rPr>
        <w:t xml:space="preserve"> </w:t>
      </w:r>
      <w:proofErr w:type="gramStart"/>
      <w:r w:rsidR="00EF7ADC">
        <w:rPr>
          <w:rFonts w:ascii="Century Gothic" w:eastAsia="Times New Roman" w:hAnsi="Century Gothic" w:cs="Times New Roman"/>
          <w:b/>
          <w:bCs/>
          <w:szCs w:val="24"/>
          <w:lang w:val="en-US"/>
        </w:rPr>
        <w:t>CEDULA :</w:t>
      </w:r>
      <w:proofErr w:type="gramEnd"/>
      <w:r w:rsidR="00EF7ADC">
        <w:rPr>
          <w:rFonts w:ascii="Century Gothic" w:eastAsia="Times New Roman" w:hAnsi="Century Gothic" w:cs="Times New Roman"/>
          <w:b/>
          <w:bCs/>
          <w:szCs w:val="24"/>
          <w:lang w:val="en-US"/>
        </w:rPr>
        <w:t xml:space="preserve"> 0-9</w:t>
      </w:r>
    </w:p>
    <w:p w:rsidR="00D45832" w:rsidRPr="00D45832" w:rsidRDefault="00D45832" w:rsidP="00EF7AD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Cs w:val="24"/>
          <w:lang w:val="en-US"/>
        </w:rPr>
      </w:pP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Text: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br/>
        <w:t xml:space="preserve">The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budget planning process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 is essential for ensuring financial stability in any organization. Teams conduct a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cash flow analysis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 to determine the ability to meet financial obligations. Additionally, it is important to set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clearly measurable objectives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 to evaluate performance throughout each fiscal period. Strategies often include a detailed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annual revenue forecast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 to anticipate future earnings.</w:t>
      </w:r>
    </w:p>
    <w:p w:rsidR="00D45832" w:rsidRPr="00D45832" w:rsidRDefault="00D45832" w:rsidP="00EF7ADC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Cs w:val="24"/>
          <w:lang w:val="en-US"/>
        </w:rPr>
      </w:pP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A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properly executed plan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 can make the difference between a profitable year and a loss. The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financial risk management team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 works to mitigate challenges that could impact the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profit margin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 xml:space="preserve">. Without proper coordination of the </w:t>
      </w:r>
      <w:r w:rsidRPr="00EF7ADC">
        <w:rPr>
          <w:rFonts w:ascii="Century Gothic" w:eastAsia="Times New Roman" w:hAnsi="Century Gothic" w:cs="Times New Roman"/>
          <w:bCs/>
          <w:szCs w:val="24"/>
          <w:lang w:val="en-US"/>
        </w:rPr>
        <w:t>current asset allocation</w:t>
      </w:r>
      <w:r w:rsidRPr="00D45832">
        <w:rPr>
          <w:rFonts w:ascii="Century Gothic" w:eastAsia="Times New Roman" w:hAnsi="Century Gothic" w:cs="Times New Roman"/>
          <w:szCs w:val="24"/>
          <w:lang w:val="en-US"/>
        </w:rPr>
        <w:t>, unforeseen financial difficulties may arise.</w:t>
      </w:r>
    </w:p>
    <w:p w:rsidR="0046391A" w:rsidRPr="00EF7ADC" w:rsidRDefault="0046391A" w:rsidP="00EF7ADC">
      <w:pPr>
        <w:jc w:val="both"/>
        <w:rPr>
          <w:rFonts w:ascii="Century Gothic" w:hAnsi="Century Gothic"/>
          <w:szCs w:val="24"/>
        </w:rPr>
      </w:pPr>
    </w:p>
    <w:p w:rsidR="00D45832" w:rsidRPr="00EF7ADC" w:rsidRDefault="00D45832" w:rsidP="00EF7ADC">
      <w:pPr>
        <w:pStyle w:val="Ttulo3"/>
        <w:jc w:val="both"/>
        <w:rPr>
          <w:rFonts w:ascii="Century Gothic" w:hAnsi="Century Gothic"/>
          <w:b w:val="0"/>
          <w:sz w:val="24"/>
          <w:szCs w:val="24"/>
        </w:rPr>
      </w:pPr>
      <w:r w:rsidRPr="00EF7ADC">
        <w:rPr>
          <w:rStyle w:val="Textoennegrita"/>
          <w:rFonts w:ascii="Century Gothic" w:hAnsi="Century Gothic"/>
          <w:b/>
          <w:bCs/>
          <w:sz w:val="24"/>
          <w:szCs w:val="24"/>
        </w:rPr>
        <w:t>Reading 2: Financial Auditing</w:t>
      </w:r>
      <w:r w:rsidR="00EF7ADC" w:rsidRPr="00EF7ADC">
        <w:rPr>
          <w:rStyle w:val="Textoennegrita"/>
          <w:rFonts w:ascii="Century Gothic" w:hAnsi="Century Gothic"/>
          <w:b/>
          <w:bCs/>
          <w:sz w:val="24"/>
          <w:szCs w:val="24"/>
        </w:rPr>
        <w:t xml:space="preserve"> CEDULA 1-8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The </w:t>
      </w:r>
      <w:r w:rsidRPr="00EF7ADC">
        <w:rPr>
          <w:rStyle w:val="Textoennegrita"/>
          <w:rFonts w:ascii="Century Gothic" w:hAnsi="Century Gothic"/>
          <w:b w:val="0"/>
        </w:rPr>
        <w:t>audit process timeline</w:t>
      </w:r>
      <w:r w:rsidRPr="00EF7ADC">
        <w:rPr>
          <w:rFonts w:ascii="Century Gothic" w:hAnsi="Century Gothic"/>
        </w:rPr>
        <w:t xml:space="preserve"> must be carefully planned to meet legal requirements. Auditors review a </w:t>
      </w:r>
      <w:r w:rsidRPr="00EF7ADC">
        <w:rPr>
          <w:rStyle w:val="Textoennegrita"/>
          <w:rFonts w:ascii="Century Gothic" w:hAnsi="Century Gothic"/>
          <w:b w:val="0"/>
        </w:rPr>
        <w:t>tax compliance report</w:t>
      </w:r>
      <w:r w:rsidRPr="00EF7ADC">
        <w:rPr>
          <w:rFonts w:ascii="Century Gothic" w:hAnsi="Century Gothic"/>
        </w:rPr>
        <w:t xml:space="preserve"> to detect errors or potential violations. This process involves </w:t>
      </w:r>
      <w:r w:rsidRPr="00EF7ADC">
        <w:rPr>
          <w:rStyle w:val="Textoennegrita"/>
          <w:rFonts w:ascii="Century Gothic" w:hAnsi="Century Gothic"/>
          <w:b w:val="0"/>
        </w:rPr>
        <w:t>highly detailed reviews</w:t>
      </w:r>
      <w:r w:rsidRPr="00EF7ADC">
        <w:rPr>
          <w:rFonts w:ascii="Century Gothic" w:hAnsi="Century Gothic"/>
        </w:rPr>
        <w:t xml:space="preserve"> of every financial document. The ultimate goal is to produce a </w:t>
      </w:r>
      <w:r w:rsidRPr="00EF7ADC">
        <w:rPr>
          <w:rStyle w:val="Textoennegrita"/>
          <w:rFonts w:ascii="Century Gothic" w:hAnsi="Century Gothic"/>
          <w:b w:val="0"/>
        </w:rPr>
        <w:t>fully audited report</w:t>
      </w:r>
      <w:r w:rsidRPr="00EF7ADC">
        <w:rPr>
          <w:rFonts w:ascii="Century Gothic" w:hAnsi="Century Gothic"/>
        </w:rPr>
        <w:t xml:space="preserve"> that adheres to regulations.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The </w:t>
      </w:r>
      <w:r w:rsidRPr="00EF7ADC">
        <w:rPr>
          <w:rStyle w:val="Textoennegrita"/>
          <w:rFonts w:ascii="Century Gothic" w:hAnsi="Century Gothic"/>
          <w:b w:val="0"/>
        </w:rPr>
        <w:t>current financial situation</w:t>
      </w:r>
      <w:r w:rsidRPr="00EF7ADC">
        <w:rPr>
          <w:rFonts w:ascii="Century Gothic" w:hAnsi="Century Gothic"/>
        </w:rPr>
        <w:t xml:space="preserve"> is analyzed alongside historical records from the </w:t>
      </w:r>
      <w:r w:rsidRPr="00EF7ADC">
        <w:rPr>
          <w:rStyle w:val="Textoennegrita"/>
          <w:rFonts w:ascii="Century Gothic" w:hAnsi="Century Gothic"/>
          <w:b w:val="0"/>
        </w:rPr>
        <w:t>general ledger system</w:t>
      </w:r>
      <w:r w:rsidRPr="00EF7ADC">
        <w:rPr>
          <w:rFonts w:ascii="Century Gothic" w:hAnsi="Century Gothic"/>
        </w:rPr>
        <w:t xml:space="preserve">. Once the audit is completed, an </w:t>
      </w:r>
      <w:r w:rsidRPr="00EF7ADC">
        <w:rPr>
          <w:rStyle w:val="Textoennegrita"/>
          <w:rFonts w:ascii="Century Gothic" w:hAnsi="Century Gothic"/>
          <w:b w:val="0"/>
        </w:rPr>
        <w:t>error correction plan</w:t>
      </w:r>
      <w:r w:rsidRPr="00EF7ADC">
        <w:rPr>
          <w:rFonts w:ascii="Century Gothic" w:hAnsi="Century Gothic"/>
        </w:rPr>
        <w:t xml:space="preserve"> is prepared to address inconsistencies. This task requires the accounting team to work in a </w:t>
      </w:r>
      <w:r w:rsidRPr="00EF7ADC">
        <w:rPr>
          <w:rStyle w:val="Textoennegrita"/>
          <w:rFonts w:ascii="Century Gothic" w:hAnsi="Century Gothic"/>
          <w:b w:val="0"/>
        </w:rPr>
        <w:t>clearly organized manner</w:t>
      </w:r>
      <w:r w:rsidRPr="00EF7ADC">
        <w:rPr>
          <w:rFonts w:ascii="Century Gothic" w:hAnsi="Century Gothic"/>
        </w:rPr>
        <w:t xml:space="preserve"> at all levels.</w:t>
      </w:r>
    </w:p>
    <w:p w:rsidR="00EF7ADC" w:rsidRDefault="00EF7ADC" w:rsidP="00EF7ADC">
      <w:pPr>
        <w:pStyle w:val="Ttulo3"/>
        <w:jc w:val="both"/>
        <w:rPr>
          <w:rStyle w:val="Textoennegrita"/>
          <w:rFonts w:ascii="Century Gothic" w:hAnsi="Century Gothic"/>
          <w:b/>
          <w:bCs/>
          <w:sz w:val="24"/>
          <w:szCs w:val="24"/>
        </w:rPr>
      </w:pPr>
    </w:p>
    <w:p w:rsidR="00D45832" w:rsidRPr="00EF7ADC" w:rsidRDefault="00D45832" w:rsidP="00EF7ADC">
      <w:pPr>
        <w:pStyle w:val="Ttulo3"/>
        <w:jc w:val="both"/>
        <w:rPr>
          <w:rFonts w:ascii="Century Gothic" w:hAnsi="Century Gothic"/>
          <w:b w:val="0"/>
          <w:sz w:val="24"/>
          <w:szCs w:val="24"/>
        </w:rPr>
      </w:pPr>
      <w:bookmarkStart w:id="0" w:name="_GoBack"/>
      <w:bookmarkEnd w:id="0"/>
      <w:r w:rsidRPr="00EF7ADC">
        <w:rPr>
          <w:rStyle w:val="Textoennegrita"/>
          <w:rFonts w:ascii="Century Gothic" w:hAnsi="Century Gothic"/>
          <w:b/>
          <w:bCs/>
          <w:sz w:val="24"/>
          <w:szCs w:val="24"/>
        </w:rPr>
        <w:lastRenderedPageBreak/>
        <w:t>Reading 3: Project Management</w:t>
      </w:r>
      <w:r w:rsidR="00EF7ADC">
        <w:rPr>
          <w:rStyle w:val="Textoennegrita"/>
          <w:rFonts w:ascii="Century Gothic" w:hAnsi="Century Gothic"/>
          <w:b/>
          <w:bCs/>
          <w:sz w:val="24"/>
          <w:szCs w:val="24"/>
        </w:rPr>
        <w:t xml:space="preserve"> CEDULA 2-7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Implementing a </w:t>
      </w:r>
      <w:r w:rsidRPr="00EF7ADC">
        <w:rPr>
          <w:rStyle w:val="Textoennegrita"/>
          <w:rFonts w:ascii="Century Gothic" w:hAnsi="Century Gothic"/>
          <w:b w:val="0"/>
        </w:rPr>
        <w:t>project management framework</w:t>
      </w:r>
      <w:r w:rsidRPr="00EF7ADC">
        <w:rPr>
          <w:rFonts w:ascii="Century Gothic" w:hAnsi="Century Gothic"/>
        </w:rPr>
        <w:t xml:space="preserve"> is key to achieving timely results. Leaders must establish a </w:t>
      </w:r>
      <w:r w:rsidRPr="00EF7ADC">
        <w:rPr>
          <w:rStyle w:val="Textoennegrita"/>
          <w:rFonts w:ascii="Century Gothic" w:hAnsi="Century Gothic"/>
          <w:b w:val="0"/>
        </w:rPr>
        <w:t>task prioritization system</w:t>
      </w:r>
      <w:r w:rsidRPr="00EF7ADC">
        <w:rPr>
          <w:rFonts w:ascii="Century Gothic" w:hAnsi="Century Gothic"/>
        </w:rPr>
        <w:t xml:space="preserve"> based on available resources. This approach ensures that </w:t>
      </w:r>
      <w:r w:rsidRPr="00EF7ADC">
        <w:rPr>
          <w:rStyle w:val="Textoennegrita"/>
          <w:rFonts w:ascii="Century Gothic" w:hAnsi="Century Gothic"/>
          <w:b w:val="0"/>
        </w:rPr>
        <w:t>well-defined goals</w:t>
      </w:r>
      <w:r w:rsidRPr="00EF7ADC">
        <w:rPr>
          <w:rFonts w:ascii="Century Gothic" w:hAnsi="Century Gothic"/>
        </w:rPr>
        <w:t xml:space="preserve"> align with the company's strategic objectives. Successful project execution requires analyzing resources during the </w:t>
      </w:r>
      <w:r w:rsidRPr="00EF7ADC">
        <w:rPr>
          <w:rStyle w:val="Textoennegrita"/>
          <w:rFonts w:ascii="Century Gothic" w:hAnsi="Century Gothic"/>
          <w:b w:val="0"/>
        </w:rPr>
        <w:t>investment planning phase</w:t>
      </w:r>
      <w:r w:rsidRPr="00EF7ADC">
        <w:rPr>
          <w:rFonts w:ascii="Century Gothic" w:hAnsi="Century Gothic"/>
        </w:rPr>
        <w:t>.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A </w:t>
      </w:r>
      <w:r w:rsidRPr="00EF7ADC">
        <w:rPr>
          <w:rStyle w:val="Textoennegrita"/>
          <w:rFonts w:ascii="Century Gothic" w:hAnsi="Century Gothic"/>
          <w:b w:val="0"/>
        </w:rPr>
        <w:t>resource allocation report</w:t>
      </w:r>
      <w:r w:rsidRPr="00EF7ADC">
        <w:rPr>
          <w:rFonts w:ascii="Century Gothic" w:hAnsi="Century Gothic"/>
        </w:rPr>
        <w:t xml:space="preserve"> helps identify critical areas. Properly allocating personnel and capital minimizes financial risks and ensures project viability. Teams working with </w:t>
      </w:r>
      <w:r w:rsidRPr="00EF7ADC">
        <w:rPr>
          <w:rStyle w:val="Textoennegrita"/>
          <w:rFonts w:ascii="Century Gothic" w:hAnsi="Century Gothic"/>
          <w:b w:val="0"/>
        </w:rPr>
        <w:t>constantly updated systems</w:t>
      </w:r>
      <w:r w:rsidRPr="00EF7ADC">
        <w:rPr>
          <w:rFonts w:ascii="Century Gothic" w:hAnsi="Century Gothic"/>
        </w:rPr>
        <w:t xml:space="preserve"> often gain a competitive advantage, enabling companies to meet their </w:t>
      </w:r>
      <w:r w:rsidRPr="00EF7ADC">
        <w:rPr>
          <w:rStyle w:val="Textoennegrita"/>
          <w:rFonts w:ascii="Century Gothic" w:hAnsi="Century Gothic"/>
          <w:b w:val="0"/>
        </w:rPr>
        <w:t>strategic development objectives</w:t>
      </w:r>
      <w:r w:rsidRPr="00EF7ADC">
        <w:rPr>
          <w:rFonts w:ascii="Century Gothic" w:hAnsi="Century Gothic"/>
        </w:rPr>
        <w:t xml:space="preserve"> effectively.</w:t>
      </w:r>
    </w:p>
    <w:p w:rsidR="00D45832" w:rsidRPr="00EF7ADC" w:rsidRDefault="00D45832" w:rsidP="00EF7ADC">
      <w:pPr>
        <w:spacing w:after="0"/>
        <w:jc w:val="both"/>
        <w:rPr>
          <w:rFonts w:ascii="Century Gothic" w:hAnsi="Century Gothic"/>
          <w:szCs w:val="24"/>
        </w:rPr>
      </w:pPr>
      <w:r w:rsidRPr="00EF7ADC">
        <w:rPr>
          <w:rStyle w:val="Textoennegrita"/>
          <w:rFonts w:ascii="Century Gothic" w:hAnsi="Century Gothic"/>
          <w:bCs w:val="0"/>
          <w:szCs w:val="24"/>
        </w:rPr>
        <w:t xml:space="preserve">Reading 4: </w:t>
      </w:r>
      <w:proofErr w:type="spellStart"/>
      <w:r w:rsidRPr="00EF7ADC">
        <w:rPr>
          <w:rStyle w:val="Textoennegrita"/>
          <w:rFonts w:ascii="Century Gothic" w:hAnsi="Century Gothic"/>
          <w:bCs w:val="0"/>
          <w:szCs w:val="24"/>
        </w:rPr>
        <w:t>Market</w:t>
      </w:r>
      <w:proofErr w:type="spellEnd"/>
      <w:r w:rsidRPr="00EF7ADC">
        <w:rPr>
          <w:rStyle w:val="Textoennegrita"/>
          <w:rFonts w:ascii="Century Gothic" w:hAnsi="Century Gothic"/>
          <w:bCs w:val="0"/>
          <w:szCs w:val="24"/>
        </w:rPr>
        <w:t xml:space="preserve"> Analysis</w:t>
      </w:r>
      <w:r w:rsidR="00EF7ADC">
        <w:rPr>
          <w:rStyle w:val="Textoennegrita"/>
          <w:rFonts w:ascii="Century Gothic" w:hAnsi="Century Gothic"/>
          <w:bCs w:val="0"/>
          <w:szCs w:val="24"/>
        </w:rPr>
        <w:t xml:space="preserve"> CEDULA 3-6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The </w:t>
      </w:r>
      <w:r w:rsidRPr="00EF7ADC">
        <w:rPr>
          <w:rStyle w:val="Textoennegrita"/>
          <w:rFonts w:ascii="Century Gothic" w:hAnsi="Century Gothic"/>
          <w:b w:val="0"/>
        </w:rPr>
        <w:t>market research team</w:t>
      </w:r>
      <w:r w:rsidRPr="00EF7ADC">
        <w:rPr>
          <w:rFonts w:ascii="Century Gothic" w:hAnsi="Century Gothic"/>
        </w:rPr>
        <w:t xml:space="preserve"> relies on data-driven approaches to forecast future trends. Tools such as the </w:t>
      </w:r>
      <w:r w:rsidRPr="00EF7ADC">
        <w:rPr>
          <w:rStyle w:val="Textoennegrita"/>
          <w:rFonts w:ascii="Century Gothic" w:hAnsi="Century Gothic"/>
          <w:b w:val="0"/>
        </w:rPr>
        <w:t>customer feedback system</w:t>
      </w:r>
      <w:r w:rsidRPr="00EF7ADC">
        <w:rPr>
          <w:rFonts w:ascii="Century Gothic" w:hAnsi="Century Gothic"/>
        </w:rPr>
        <w:t xml:space="preserve"> provide valuable insights into consumer behavior. Analysts also consider </w:t>
      </w:r>
      <w:r w:rsidRPr="00EF7ADC">
        <w:rPr>
          <w:rStyle w:val="Textoennegrita"/>
          <w:rFonts w:ascii="Century Gothic" w:hAnsi="Century Gothic"/>
          <w:b w:val="0"/>
        </w:rPr>
        <w:t>recently emerging trends</w:t>
      </w:r>
      <w:r w:rsidRPr="00EF7ADC">
        <w:rPr>
          <w:rFonts w:ascii="Century Gothic" w:hAnsi="Century Gothic"/>
        </w:rPr>
        <w:t xml:space="preserve"> that might impact the </w:t>
      </w:r>
      <w:r w:rsidRPr="00EF7ADC">
        <w:rPr>
          <w:rStyle w:val="Textoennegrita"/>
          <w:rFonts w:ascii="Century Gothic" w:hAnsi="Century Gothic"/>
          <w:b w:val="0"/>
        </w:rPr>
        <w:t>product pricing strategy</w:t>
      </w:r>
      <w:r w:rsidRPr="00EF7ADC">
        <w:rPr>
          <w:rFonts w:ascii="Century Gothic" w:hAnsi="Century Gothic"/>
        </w:rPr>
        <w:t>.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A </w:t>
      </w:r>
      <w:r w:rsidRPr="00EF7ADC">
        <w:rPr>
          <w:rStyle w:val="Textoennegrita"/>
          <w:rFonts w:ascii="Century Gothic" w:hAnsi="Century Gothic"/>
          <w:b w:val="0"/>
        </w:rPr>
        <w:t>comprehensive market analysis</w:t>
      </w:r>
      <w:r w:rsidRPr="00EF7ADC">
        <w:rPr>
          <w:rFonts w:ascii="Century Gothic" w:hAnsi="Century Gothic"/>
        </w:rPr>
        <w:t xml:space="preserve"> enables informed decision-making regarding new product launches. Data collected is used in a </w:t>
      </w:r>
      <w:r w:rsidRPr="00EF7ADC">
        <w:rPr>
          <w:rStyle w:val="Textoennegrita"/>
          <w:rFonts w:ascii="Century Gothic" w:hAnsi="Century Gothic"/>
          <w:b w:val="0"/>
        </w:rPr>
        <w:t>profit forecast model</w:t>
      </w:r>
      <w:r w:rsidRPr="00EF7ADC">
        <w:rPr>
          <w:rFonts w:ascii="Century Gothic" w:hAnsi="Century Gothic"/>
        </w:rPr>
        <w:t xml:space="preserve">, which the finance team employs to guide decisions. This process incorporates clear projections and </w:t>
      </w:r>
      <w:r w:rsidRPr="00EF7ADC">
        <w:rPr>
          <w:rStyle w:val="Textoennegrita"/>
          <w:rFonts w:ascii="Century Gothic" w:hAnsi="Century Gothic"/>
          <w:b w:val="0"/>
        </w:rPr>
        <w:t>properly categorized data</w:t>
      </w:r>
      <w:r w:rsidRPr="00EF7ADC">
        <w:rPr>
          <w:rFonts w:ascii="Century Gothic" w:hAnsi="Century Gothic"/>
        </w:rPr>
        <w:t xml:space="preserve"> to streamline the decision-making process.</w:t>
      </w:r>
    </w:p>
    <w:p w:rsidR="00D45832" w:rsidRPr="00EF7ADC" w:rsidRDefault="00D45832" w:rsidP="00EF7ADC">
      <w:pPr>
        <w:spacing w:after="0"/>
        <w:jc w:val="both"/>
        <w:rPr>
          <w:rFonts w:ascii="Century Gothic" w:hAnsi="Century Gothic"/>
          <w:szCs w:val="24"/>
        </w:rPr>
      </w:pPr>
    </w:p>
    <w:p w:rsidR="00D45832" w:rsidRPr="00EF7ADC" w:rsidRDefault="00D45832" w:rsidP="00EF7ADC">
      <w:pPr>
        <w:pStyle w:val="Ttulo3"/>
        <w:jc w:val="both"/>
        <w:rPr>
          <w:rFonts w:ascii="Century Gothic" w:hAnsi="Century Gothic"/>
          <w:b w:val="0"/>
          <w:sz w:val="24"/>
          <w:szCs w:val="24"/>
        </w:rPr>
      </w:pPr>
      <w:r w:rsidRPr="00EF7ADC">
        <w:rPr>
          <w:rStyle w:val="Textoennegrita"/>
          <w:rFonts w:ascii="Century Gothic" w:hAnsi="Century Gothic"/>
          <w:b/>
          <w:bCs/>
          <w:sz w:val="24"/>
          <w:szCs w:val="24"/>
        </w:rPr>
        <w:t>Reading 5: Human Capital Management</w:t>
      </w:r>
      <w:r w:rsidR="00EF7ADC" w:rsidRPr="00EF7ADC">
        <w:rPr>
          <w:rStyle w:val="Textoennegrita"/>
          <w:rFonts w:ascii="Century Gothic" w:hAnsi="Century Gothic"/>
          <w:b/>
          <w:bCs/>
          <w:sz w:val="24"/>
          <w:szCs w:val="24"/>
        </w:rPr>
        <w:t xml:space="preserve"> CEDULA 4-5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The </w:t>
      </w:r>
      <w:r w:rsidRPr="00EF7ADC">
        <w:rPr>
          <w:rStyle w:val="Textoennegrita"/>
          <w:rFonts w:ascii="Century Gothic" w:hAnsi="Century Gothic"/>
          <w:b w:val="0"/>
        </w:rPr>
        <w:t>human resources department</w:t>
      </w:r>
      <w:r w:rsidRPr="00EF7ADC">
        <w:rPr>
          <w:rFonts w:ascii="Century Gothic" w:hAnsi="Century Gothic"/>
        </w:rPr>
        <w:t xml:space="preserve"> plays a vital role in organizational success. Its primary function involves implementing a </w:t>
      </w:r>
      <w:r w:rsidRPr="00EF7ADC">
        <w:rPr>
          <w:rStyle w:val="Textoennegrita"/>
          <w:rFonts w:ascii="Century Gothic" w:hAnsi="Century Gothic"/>
          <w:b w:val="0"/>
        </w:rPr>
        <w:t>talent acquisition strategy</w:t>
      </w:r>
      <w:r w:rsidRPr="00EF7ADC">
        <w:rPr>
          <w:rFonts w:ascii="Century Gothic" w:hAnsi="Century Gothic"/>
        </w:rPr>
        <w:t xml:space="preserve"> to attract top candidates. The department also develops </w:t>
      </w:r>
      <w:r w:rsidRPr="00EF7ADC">
        <w:rPr>
          <w:rStyle w:val="Textoennegrita"/>
          <w:rFonts w:ascii="Century Gothic" w:hAnsi="Century Gothic"/>
          <w:b w:val="0"/>
        </w:rPr>
        <w:t>well-structured training programs</w:t>
      </w:r>
      <w:r w:rsidRPr="00EF7ADC">
        <w:rPr>
          <w:rFonts w:ascii="Century Gothic" w:hAnsi="Century Gothic"/>
        </w:rPr>
        <w:t xml:space="preserve"> to enhance the skills of current employees. A successful approach requires monitoring an </w:t>
      </w:r>
      <w:r w:rsidRPr="00EF7ADC">
        <w:rPr>
          <w:rStyle w:val="Textoennegrita"/>
          <w:rFonts w:ascii="Century Gothic" w:hAnsi="Century Gothic"/>
          <w:b w:val="0"/>
        </w:rPr>
        <w:t>employee performance review system</w:t>
      </w:r>
      <w:r w:rsidRPr="00EF7ADC">
        <w:rPr>
          <w:rFonts w:ascii="Century Gothic" w:hAnsi="Century Gothic"/>
        </w:rPr>
        <w:t xml:space="preserve"> to ensure goals are met.</w:t>
      </w:r>
    </w:p>
    <w:p w:rsidR="00D45832" w:rsidRPr="00EF7ADC" w:rsidRDefault="00D45832" w:rsidP="00EF7ADC">
      <w:pPr>
        <w:pStyle w:val="NormalWeb"/>
        <w:jc w:val="both"/>
        <w:rPr>
          <w:rFonts w:ascii="Century Gothic" w:hAnsi="Century Gothic"/>
        </w:rPr>
      </w:pPr>
      <w:r w:rsidRPr="00EF7ADC">
        <w:rPr>
          <w:rFonts w:ascii="Century Gothic" w:hAnsi="Century Gothic"/>
        </w:rPr>
        <w:t xml:space="preserve">HR managers also create a </w:t>
      </w:r>
      <w:r w:rsidRPr="00EF7ADC">
        <w:rPr>
          <w:rStyle w:val="Textoennegrita"/>
          <w:rFonts w:ascii="Century Gothic" w:hAnsi="Century Gothic"/>
          <w:b w:val="0"/>
        </w:rPr>
        <w:t>work-life balance plan</w:t>
      </w:r>
      <w:r w:rsidRPr="00EF7ADC">
        <w:rPr>
          <w:rFonts w:ascii="Century Gothic" w:hAnsi="Century Gothic"/>
        </w:rPr>
        <w:t xml:space="preserve"> to boost job satisfaction. These efforts are guided by a </w:t>
      </w:r>
      <w:r w:rsidRPr="00EF7ADC">
        <w:rPr>
          <w:rStyle w:val="Textoennegrita"/>
          <w:rFonts w:ascii="Century Gothic" w:hAnsi="Century Gothic"/>
          <w:b w:val="0"/>
        </w:rPr>
        <w:t>data-driven decision approach</w:t>
      </w:r>
      <w:r w:rsidRPr="00EF7ADC">
        <w:rPr>
          <w:rFonts w:ascii="Century Gothic" w:hAnsi="Century Gothic"/>
        </w:rPr>
        <w:t xml:space="preserve">, which uses precise metrics on productivity. The ultimate goal is to foster a workplace where employees remain </w:t>
      </w:r>
      <w:r w:rsidRPr="00EF7ADC">
        <w:rPr>
          <w:rStyle w:val="Textoennegrita"/>
          <w:rFonts w:ascii="Century Gothic" w:hAnsi="Century Gothic"/>
          <w:b w:val="0"/>
        </w:rPr>
        <w:t>highly motivated</w:t>
      </w:r>
      <w:r w:rsidRPr="00EF7ADC">
        <w:rPr>
          <w:rFonts w:ascii="Century Gothic" w:hAnsi="Century Gothic"/>
        </w:rPr>
        <w:t xml:space="preserve"> and contribute to overall success.</w:t>
      </w:r>
    </w:p>
    <w:sectPr w:rsidR="00D45832" w:rsidRPr="00EF7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48B"/>
    <w:multiLevelType w:val="multilevel"/>
    <w:tmpl w:val="DE24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B1B38"/>
    <w:multiLevelType w:val="multilevel"/>
    <w:tmpl w:val="C92C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E543F"/>
    <w:multiLevelType w:val="hybridMultilevel"/>
    <w:tmpl w:val="4E048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41A"/>
    <w:multiLevelType w:val="multilevel"/>
    <w:tmpl w:val="D6F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F1438"/>
    <w:multiLevelType w:val="multilevel"/>
    <w:tmpl w:val="B072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5595F"/>
    <w:multiLevelType w:val="multilevel"/>
    <w:tmpl w:val="ABA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32"/>
    <w:rsid w:val="003E2B06"/>
    <w:rsid w:val="0046391A"/>
    <w:rsid w:val="006E6D8B"/>
    <w:rsid w:val="00D45832"/>
    <w:rsid w:val="00E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DF5F4"/>
  <w15:chartTrackingRefBased/>
  <w15:docId w15:val="{04EA9ADF-4F9A-4EF0-B81F-0FA1AB05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paragraph" w:styleId="Ttulo3">
    <w:name w:val="heading 3"/>
    <w:basedOn w:val="Normal"/>
    <w:link w:val="Ttulo3Car"/>
    <w:uiPriority w:val="9"/>
    <w:qFormat/>
    <w:rsid w:val="00D45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58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458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D458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5832"/>
    <w:rPr>
      <w:rFonts w:asciiTheme="majorHAnsi" w:eastAsiaTheme="majorEastAsia" w:hAnsiTheme="majorHAnsi" w:cstheme="majorBidi"/>
      <w:i/>
      <w:iCs/>
      <w:color w:val="2E74B5" w:themeColor="accent1" w:themeShade="BF"/>
      <w:lang w:val="es-VE"/>
    </w:rPr>
  </w:style>
  <w:style w:type="paragraph" w:styleId="Prrafodelista">
    <w:name w:val="List Paragraph"/>
    <w:basedOn w:val="Normal"/>
    <w:uiPriority w:val="34"/>
    <w:qFormat/>
    <w:rsid w:val="00EF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3281</Characters>
  <Application>Microsoft Office Word</Application>
  <DocSecurity>0</DocSecurity>
  <Lines>64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2024-11-18T10:28:00Z</dcterms:created>
  <dcterms:modified xsi:type="dcterms:W3CDTF">2024-11-18T10:34:00Z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eae5fccd-7910-487b-8acb-3d800af66e58</vt:lpwstr>
  </property>
</Properties>
</file>